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62A043E">
      <w:pPr>
        <w:jc w:val="center"/>
        <w:rPr>
          <w:rFonts w:hint="eastAsia"/>
          <w:sz w:val="30"/>
          <w:szCs w:val="30"/>
          <w:lang w:val="en-US" w:eastAsia="zh-CN"/>
        </w:rPr>
      </w:pPr>
      <w:r>
        <w:rPr>
          <w:rFonts w:hint="eastAsia"/>
          <w:sz w:val="30"/>
          <w:szCs w:val="30"/>
          <w:lang w:val="en-US" w:eastAsia="zh-CN"/>
        </w:rPr>
        <w:t>评估要求</w:t>
      </w:r>
    </w:p>
    <w:p w14:paraId="359073AE">
      <w:pPr>
        <w:jc w:val="left"/>
        <w:rPr>
          <w:rFonts w:hint="default"/>
          <w:sz w:val="28"/>
          <w:szCs w:val="28"/>
          <w:lang w:val="en-US" w:eastAsia="zh-CN"/>
        </w:rPr>
      </w:pPr>
      <w:r>
        <w:rPr>
          <w:rFonts w:hint="default"/>
          <w:sz w:val="28"/>
          <w:szCs w:val="28"/>
          <w:lang w:val="en-US" w:eastAsia="zh-CN"/>
        </w:rPr>
        <w:t>一、评估机构及人员要求</w:t>
      </w:r>
    </w:p>
    <w:p w14:paraId="6B77E086">
      <w:pPr>
        <w:jc w:val="left"/>
        <w:rPr>
          <w:rFonts w:hint="default"/>
          <w:sz w:val="28"/>
          <w:szCs w:val="28"/>
          <w:lang w:val="en-US" w:eastAsia="zh-CN"/>
        </w:rPr>
      </w:pPr>
      <w:r>
        <w:rPr>
          <w:rFonts w:hint="default"/>
          <w:sz w:val="28"/>
          <w:szCs w:val="28"/>
          <w:lang w:val="en-US" w:eastAsia="zh-CN"/>
        </w:rPr>
        <w:t>1、具备市级及以上财政部门备案的资产评估资质。</w:t>
      </w:r>
      <w:bookmarkStart w:id="0" w:name="_GoBack"/>
      <w:bookmarkEnd w:id="0"/>
    </w:p>
    <w:p w14:paraId="2B7165C6">
      <w:pPr>
        <w:jc w:val="left"/>
        <w:rPr>
          <w:rFonts w:hint="default"/>
          <w:sz w:val="28"/>
          <w:szCs w:val="28"/>
          <w:lang w:val="en-US" w:eastAsia="zh-CN"/>
        </w:rPr>
      </w:pPr>
      <w:r>
        <w:rPr>
          <w:rFonts w:hint="default"/>
          <w:sz w:val="28"/>
          <w:szCs w:val="28"/>
          <w:lang w:val="en-US" w:eastAsia="zh-CN"/>
        </w:rPr>
        <w:t>2、具备开展国有资产评估的业务能力，正式执业资产评估师不少于五人。</w:t>
      </w:r>
    </w:p>
    <w:p w14:paraId="5A9DAB9E">
      <w:pPr>
        <w:jc w:val="left"/>
        <w:rPr>
          <w:rFonts w:hint="default"/>
          <w:sz w:val="28"/>
          <w:szCs w:val="28"/>
          <w:lang w:val="en-US" w:eastAsia="zh-CN"/>
        </w:rPr>
      </w:pPr>
      <w:r>
        <w:rPr>
          <w:rFonts w:hint="default"/>
          <w:sz w:val="28"/>
          <w:szCs w:val="28"/>
          <w:lang w:val="en-US" w:eastAsia="zh-CN"/>
        </w:rPr>
        <w:t>3、参与本项目评估工作的成员，须具持有资产评估执业资格证书，具有相应的工作经验，熟悉有关国有资产评估的法律法规及相关政策。</w:t>
      </w:r>
    </w:p>
    <w:p w14:paraId="55783304">
      <w:pPr>
        <w:jc w:val="left"/>
        <w:rPr>
          <w:rFonts w:hint="default"/>
          <w:sz w:val="28"/>
          <w:szCs w:val="28"/>
          <w:lang w:val="en-US" w:eastAsia="zh-CN"/>
        </w:rPr>
      </w:pPr>
      <w:r>
        <w:rPr>
          <w:rFonts w:hint="eastAsia"/>
          <w:sz w:val="28"/>
          <w:szCs w:val="28"/>
          <w:lang w:val="en-US" w:eastAsia="zh-CN"/>
        </w:rPr>
        <w:t>二</w:t>
      </w:r>
      <w:r>
        <w:rPr>
          <w:rFonts w:hint="default"/>
          <w:sz w:val="28"/>
          <w:szCs w:val="28"/>
          <w:lang w:val="en-US" w:eastAsia="zh-CN"/>
        </w:rPr>
        <w:t>、评估报告效力</w:t>
      </w:r>
    </w:p>
    <w:p w14:paraId="7F79A61C">
      <w:pPr>
        <w:jc w:val="left"/>
        <w:rPr>
          <w:rFonts w:hint="default"/>
          <w:sz w:val="28"/>
          <w:szCs w:val="28"/>
          <w:lang w:val="en-US" w:eastAsia="zh-CN"/>
        </w:rPr>
      </w:pPr>
      <w:r>
        <w:rPr>
          <w:rFonts w:hint="default"/>
          <w:sz w:val="28"/>
          <w:szCs w:val="28"/>
          <w:lang w:val="en-US" w:eastAsia="zh-CN"/>
        </w:rPr>
        <w:t>1、出具中国资产评估协会备案、赋二维码的资产评估报告。</w:t>
      </w:r>
    </w:p>
    <w:p w14:paraId="49637517">
      <w:pPr>
        <w:jc w:val="left"/>
        <w:rPr>
          <w:rFonts w:hint="default"/>
          <w:sz w:val="28"/>
          <w:szCs w:val="28"/>
          <w:lang w:val="en-US" w:eastAsia="zh-CN"/>
        </w:rPr>
      </w:pPr>
      <w:r>
        <w:rPr>
          <w:rFonts w:hint="default"/>
          <w:sz w:val="28"/>
          <w:szCs w:val="28"/>
          <w:lang w:val="en-US" w:eastAsia="zh-CN"/>
        </w:rPr>
        <w:t>2、评估报告能够在邹城市国资委核准或备案，必要时协助向国资等主管部门解释说明资产评估情况。</w:t>
      </w:r>
    </w:p>
    <w:p w14:paraId="1E667B39">
      <w:pPr>
        <w:jc w:val="left"/>
        <w:rPr>
          <w:rFonts w:hint="default"/>
          <w:sz w:val="28"/>
          <w:szCs w:val="28"/>
          <w:lang w:val="en-US" w:eastAsia="zh-CN"/>
        </w:rPr>
      </w:pPr>
      <w:r>
        <w:rPr>
          <w:rFonts w:hint="default"/>
          <w:sz w:val="28"/>
          <w:szCs w:val="28"/>
          <w:lang w:val="en-US" w:eastAsia="zh-CN"/>
        </w:rPr>
        <w:t>3、如国资管理部门及主管部门对资产评估报告提出核查异议，无偿修改或重新出具资产评估报告。</w:t>
      </w:r>
    </w:p>
    <w:p w14:paraId="3CFD888E">
      <w:pPr>
        <w:jc w:val="left"/>
        <w:rPr>
          <w:rFonts w:hint="default"/>
          <w:sz w:val="30"/>
          <w:szCs w:val="30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5E77D53"/>
    <w:rsid w:val="15E77D53"/>
    <w:rsid w:val="2A087B5D"/>
    <w:rsid w:val="5BCE09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253</Words>
  <Characters>253</Characters>
  <Lines>0</Lines>
  <Paragraphs>0</Paragraphs>
  <TotalTime>25</TotalTime>
  <ScaleCrop>false</ScaleCrop>
  <LinksUpToDate>false</LinksUpToDate>
  <CharactersWithSpaces>253</CharactersWithSpaces>
  <Application>WPS Office_12.1.0.20784_F1E327BC-269C-435d-A152-05C5408002CA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2025-05-26T06:52:00Z</dcterms:created>
  <dc:creator>·）</dc:creator>
  <cp:lastModifiedBy>·）</cp:lastModifiedBy>
  <dcterms:modified xsi:type="dcterms:W3CDTF">2025-05-28T06:14:32Z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2052-12.1.0.20784</vt:lpwstr>
  </property>
  <property fmtid="{D5CDD505-2E9C-101B-9397-08002B2CF9AE}" pid="3" name="ICV">
    <vt:lpwstr>A66A71D0084E45488BC87C3B00EA24E3_13</vt:lpwstr>
  </property>
  <property fmtid="{D5CDD505-2E9C-101B-9397-08002B2CF9AE}" pid="4" name="KSOTemplateDocerSaveRecord">
    <vt:lpwstr>eyJoZGlkIjoiMmQ5OTJjMjljOWY1ZDdkZTY5NGVkMDBkNDBkNGY0ZDUiLCJ1c2VySWQiOiI0OTYzMzczMjUifQ==</vt:lpwstr>
  </property>
</Properties>
</file>